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392"/>
        <w:gridCol w:w="7072"/>
      </w:tblGrid>
      <w:tr w:rsidR="009355DC" w:rsidRPr="00EB5CB5" w:rsidTr="006E37FC">
        <w:trPr>
          <w:trHeight w:val="510"/>
        </w:trPr>
        <w:tc>
          <w:tcPr>
            <w:tcW w:w="239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072" w:type="dxa"/>
            <w:vAlign w:val="center"/>
          </w:tcPr>
          <w:p w:rsidR="009355DC" w:rsidRPr="00EB5CB5" w:rsidRDefault="000B42A9" w:rsidP="000B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AP13268753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2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Разработка ресурсосберегающей глобально конкурентоспособной релейной защиты элементов электрических станций и подстанций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5DC" w:rsidRPr="00EB5CB5" w:rsidTr="006E37FC">
        <w:trPr>
          <w:trHeight w:val="510"/>
        </w:trPr>
        <w:tc>
          <w:tcPr>
            <w:tcW w:w="239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072" w:type="dxa"/>
            <w:vAlign w:val="center"/>
          </w:tcPr>
          <w:p w:rsidR="009355DC" w:rsidRPr="00EB5CB5" w:rsidRDefault="00A00168" w:rsidP="000B4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B4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0B4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526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61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59F3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A61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0B4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E17D8" w:rsidRPr="00EB5CB5" w:rsidTr="006E37FC">
        <w:trPr>
          <w:trHeight w:val="510"/>
        </w:trPr>
        <w:tc>
          <w:tcPr>
            <w:tcW w:w="239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072" w:type="dxa"/>
            <w:vAlign w:val="center"/>
          </w:tcPr>
          <w:p w:rsidR="008E17D8" w:rsidRPr="000B42A9" w:rsidRDefault="000B42A9" w:rsidP="000B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A9"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60-х годов прошлого столетия из-за металлоемкости, громоздкости и других недостатков трансформаторов тока (ТТ)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ведутся работы</w:t>
            </w:r>
            <w:r w:rsidRPr="000B42A9">
              <w:rPr>
                <w:rFonts w:ascii="Times New Roman" w:hAnsi="Times New Roman" w:cs="Times New Roman"/>
                <w:sz w:val="24"/>
                <w:szCs w:val="24"/>
              </w:rPr>
              <w:t xml:space="preserve"> по построению устройств релейной защиты, не нуждающихся в них. Эта задача остается актуальной и в последние десятилетия, о чем неоднократно упоминалось на конференциях СИГРЭ. При этом, как показал анализ публикаций и полученных различными авторами патентов, работы в основном ведутся в направлении построения защит на катушках </w:t>
            </w:r>
            <w:proofErr w:type="spellStart"/>
            <w:r w:rsidRPr="000B42A9">
              <w:rPr>
                <w:rFonts w:ascii="Times New Roman" w:hAnsi="Times New Roman" w:cs="Times New Roman"/>
                <w:sz w:val="24"/>
                <w:szCs w:val="24"/>
              </w:rPr>
              <w:t>Роговского</w:t>
            </w:r>
            <w:proofErr w:type="spellEnd"/>
            <w:r w:rsidRPr="000B42A9">
              <w:rPr>
                <w:rFonts w:ascii="Times New Roman" w:hAnsi="Times New Roman" w:cs="Times New Roman"/>
                <w:sz w:val="24"/>
                <w:szCs w:val="24"/>
              </w:rPr>
              <w:t xml:space="preserve">, катушках индуктивности (КИ) и герконах. При этом удается сэкономить сотни </w:t>
            </w:r>
            <w:proofErr w:type="spellStart"/>
            <w:r w:rsidRPr="000B42A9">
              <w:rPr>
                <w:rFonts w:ascii="Times New Roman" w:hAnsi="Times New Roman" w:cs="Times New Roman"/>
                <w:sz w:val="24"/>
                <w:szCs w:val="24"/>
              </w:rPr>
              <w:t>киллограмм</w:t>
            </w:r>
            <w:proofErr w:type="spellEnd"/>
            <w:r w:rsidRPr="000B42A9">
              <w:rPr>
                <w:rFonts w:ascii="Times New Roman" w:hAnsi="Times New Roman" w:cs="Times New Roman"/>
                <w:sz w:val="24"/>
                <w:szCs w:val="24"/>
              </w:rPr>
              <w:t xml:space="preserve"> меди, стали и высоковольтной изоляции. Например, трансформатор тока </w:t>
            </w:r>
            <w:proofErr w:type="spellStart"/>
            <w:r w:rsidRPr="000B42A9">
              <w:rPr>
                <w:rFonts w:ascii="Times New Roman" w:hAnsi="Times New Roman" w:cs="Times New Roman"/>
                <w:sz w:val="24"/>
                <w:szCs w:val="24"/>
              </w:rPr>
              <w:t>пофазно</w:t>
            </w:r>
            <w:proofErr w:type="spellEnd"/>
            <w:r w:rsidRPr="000B42A9">
              <w:rPr>
                <w:rFonts w:ascii="Times New Roman" w:hAnsi="Times New Roman" w:cs="Times New Roman"/>
                <w:sz w:val="24"/>
                <w:szCs w:val="24"/>
              </w:rPr>
              <w:t xml:space="preserve">-экранированных </w:t>
            </w:r>
            <w:proofErr w:type="spellStart"/>
            <w:r w:rsidRPr="000B42A9">
              <w:rPr>
                <w:rFonts w:ascii="Times New Roman" w:hAnsi="Times New Roman" w:cs="Times New Roman"/>
                <w:sz w:val="24"/>
                <w:szCs w:val="24"/>
              </w:rPr>
              <w:t>токопроводов</w:t>
            </w:r>
            <w:proofErr w:type="spellEnd"/>
            <w:r w:rsidRPr="000B42A9">
              <w:rPr>
                <w:rFonts w:ascii="Times New Roman" w:hAnsi="Times New Roman" w:cs="Times New Roman"/>
                <w:sz w:val="24"/>
                <w:szCs w:val="24"/>
              </w:rPr>
              <w:t xml:space="preserve"> типа GAR 10 весит 500 кг, а защита на герконах – 1,2 кг.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Pr="000B42A9">
              <w:rPr>
                <w:rFonts w:ascii="Times New Roman" w:hAnsi="Times New Roman" w:cs="Times New Roman"/>
                <w:sz w:val="24"/>
                <w:szCs w:val="24"/>
              </w:rPr>
              <w:t xml:space="preserve"> проект является продолжением работ по созданию защит на герконах и КИ. </w:t>
            </w:r>
            <w:r w:rsidRPr="000B42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Они выбраны в связи с тем, что катушка индуктивности </w:t>
            </w:r>
            <w:r w:rsidRPr="000B42A9">
              <w:rPr>
                <w:rFonts w:ascii="Times New Roman" w:hAnsi="Times New Roman" w:cs="Times New Roman"/>
                <w:sz w:val="24"/>
                <w:szCs w:val="24"/>
              </w:rPr>
              <w:t>обладает высокой чувствительностью и надежностью, как и геркон, напряжение на ее выводах не превышает безопасное и полностью повторяет форму тока в шине электроустановки, а геркон может одновременно выполнять функции датчика тока, реле тока и аналого-цифрового преобразователя. На их основе уже разработаны модели максимальной токовой, дифференциально-фазной и дифференциальной защит, а также принципы построения фильтров токов симметричных составляющих. Разработаны конструкции для крепления герконов и КИ вблизи токоведущих шин некоторых электроустановок. Однако многие вопросы еще не рассматривались.</w:t>
            </w:r>
          </w:p>
        </w:tc>
      </w:tr>
      <w:tr w:rsidR="008E17D8" w:rsidRPr="00EB5CB5" w:rsidTr="006E37FC">
        <w:trPr>
          <w:trHeight w:val="510"/>
        </w:trPr>
        <w:tc>
          <w:tcPr>
            <w:tcW w:w="239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072" w:type="dxa"/>
            <w:vAlign w:val="center"/>
          </w:tcPr>
          <w:p w:rsidR="008E17D8" w:rsidRPr="000B42A9" w:rsidRDefault="000B42A9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42A9">
              <w:rPr>
                <w:rFonts w:ascii="Times New Roman" w:hAnsi="Times New Roman" w:cs="Times New Roman"/>
                <w:sz w:val="24"/>
                <w:szCs w:val="24"/>
              </w:rPr>
              <w:t>азработать ресурсосберегающую глобально конкурентоспособную релейную защиту для элементов электрических станций и подстанций</w:t>
            </w:r>
          </w:p>
        </w:tc>
      </w:tr>
      <w:tr w:rsidR="009355DC" w:rsidRPr="00EB5CB5" w:rsidTr="006E37FC">
        <w:trPr>
          <w:trHeight w:val="274"/>
        </w:trPr>
        <w:tc>
          <w:tcPr>
            <w:tcW w:w="2392" w:type="dxa"/>
            <w:vAlign w:val="center"/>
          </w:tcPr>
          <w:p w:rsidR="009355DC" w:rsidRPr="00EB5CB5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7072" w:type="dxa"/>
            <w:vAlign w:val="center"/>
          </w:tcPr>
          <w:p w:rsidR="000B42A9" w:rsidRPr="005F0BD5" w:rsidRDefault="000B42A9" w:rsidP="00536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Будут опубликованы 2 (две) статьи в журналах из первых трех квартилей по импакт-фактору в базе данных Web of Science или имеющих процентиль по CiteScore в базе данных Scopus не менее 50 (предположительно в «Electric Power Components and Systems», (Q2, Scopus, https://www.scopus.com/sourceid/16031), «Electric Power Systems Research» (Q1, Scopus, https://www.scopus.com/sourceid/16044) или др.). </w:t>
            </w:r>
          </w:p>
          <w:p w:rsidR="000B42A9" w:rsidRPr="000B42A9" w:rsidRDefault="000B42A9" w:rsidP="0053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A9">
              <w:rPr>
                <w:rFonts w:ascii="Times New Roman" w:hAnsi="Times New Roman" w:cs="Times New Roman"/>
                <w:sz w:val="24"/>
                <w:szCs w:val="24"/>
              </w:rPr>
              <w:t xml:space="preserve">Будет получено 3 патента на изобретение Республики Казахстан, один из которых в соавторстве с частным партнером, 1 патент Российской Федерации совместно с Кубанским государственным аграрным университетом или Омским государственным техническим университетом. </w:t>
            </w:r>
          </w:p>
          <w:p w:rsidR="009355DC" w:rsidRPr="00EB5CB5" w:rsidRDefault="000B42A9" w:rsidP="000B42A9">
            <w:pPr>
              <w:ind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A9">
              <w:rPr>
                <w:rFonts w:ascii="Times New Roman" w:hAnsi="Times New Roman" w:cs="Times New Roman"/>
                <w:sz w:val="24"/>
                <w:szCs w:val="24"/>
              </w:rPr>
              <w:t>Будет подана одна заявка в Евразийское патентное ведомство.</w:t>
            </w:r>
          </w:p>
        </w:tc>
      </w:tr>
      <w:tr w:rsidR="00C37CF8" w:rsidRPr="00EB5CB5" w:rsidTr="006E37FC">
        <w:trPr>
          <w:trHeight w:val="510"/>
        </w:trPr>
        <w:tc>
          <w:tcPr>
            <w:tcW w:w="2392" w:type="dxa"/>
            <w:vAlign w:val="center"/>
          </w:tcPr>
          <w:p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7072" w:type="dxa"/>
            <w:vAlign w:val="center"/>
          </w:tcPr>
          <w:p w:rsidR="00590E9B" w:rsidRDefault="000B42A9" w:rsidP="00536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Поданы </w:t>
            </w:r>
            <w:r w:rsid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</w:t>
            </w:r>
            <w:r w:rsidRPr="000B4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заявки на изобретения </w:t>
            </w:r>
            <w:r w:rsidR="00D00465" w:rsidRP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Республике Казахстан</w:t>
            </w:r>
            <w:r w:rsid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00465" w:rsidRP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D00465" w:rsidRP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2022/0653.1</w:t>
            </w:r>
            <w:r w:rsidR="00CB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CB3A88" w:rsidRPr="00CB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Токовая защиты комплектного токопровода от коротких замыканий</w:t>
            </w:r>
            <w:r w:rsidR="00CB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00465" w:rsidRP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2022/0654.1</w:t>
            </w:r>
            <w:r w:rsidR="00CB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CB3A88" w:rsidRPr="00CB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Устройство для защиты </w:t>
            </w:r>
            <w:r w:rsidR="00CB3A88" w:rsidRPr="00CB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комплектного токопровода от коротких замыканий</w:t>
            </w:r>
            <w:r w:rsidR="00CB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00465" w:rsidRP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18.10.2022</w:t>
            </w:r>
            <w:r w:rsid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№ 2022/0696.1</w:t>
            </w:r>
            <w:r w:rsidR="00254463"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07.11.2022 «Способ защиты двух параллельных линий»</w:t>
            </w:r>
            <w:r w:rsid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00465" w:rsidRPr="000B42A9" w:rsidRDefault="00D00465" w:rsidP="00536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 опытный образец защтиты на катушках индуктивности для электроустановок с трехфазными комплектными токопроводами.</w:t>
            </w:r>
          </w:p>
        </w:tc>
      </w:tr>
      <w:tr w:rsidR="00AE6BC8" w:rsidRPr="00EB5CB5" w:rsidTr="006E37FC">
        <w:trPr>
          <w:trHeight w:val="510"/>
        </w:trPr>
        <w:tc>
          <w:tcPr>
            <w:tcW w:w="2392" w:type="dxa"/>
            <w:vAlign w:val="center"/>
          </w:tcPr>
          <w:p w:rsidR="00AE6BC8" w:rsidRPr="00EB5CB5" w:rsidRDefault="00AE6BC8" w:rsidP="00D004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2-</w:t>
            </w:r>
            <w:r w:rsid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год исследований</w:t>
            </w:r>
          </w:p>
        </w:tc>
        <w:tc>
          <w:tcPr>
            <w:tcW w:w="7072" w:type="dxa"/>
            <w:vAlign w:val="center"/>
          </w:tcPr>
          <w:p w:rsidR="001E6912" w:rsidRPr="00254463" w:rsidRDefault="00254463" w:rsidP="00254463">
            <w:pPr>
              <w:tabs>
                <w:tab w:val="left" w:pos="851"/>
              </w:tabs>
              <w:ind w:right="-23" w:firstLine="39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Опубликована статья</w:t>
            </w:r>
            <w:r w:rsidR="001E6912"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изданиях, реферируем</w:t>
            </w:r>
            <w:r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="001E6912"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наукометрическ</w:t>
            </w:r>
            <w:r w:rsidR="00CB3A88"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1E6912"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баз</w:t>
            </w:r>
            <w:r w:rsidR="00CB3A88"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1E6912"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данных Web of Science: </w:t>
            </w:r>
            <w:r w:rsidR="00CB3A88"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 Kletsel, B. Mashrapov, R. Mashrapova Reed switch protection of double-circuit lines without current and voltage transformers // International Journal of Electrical Power &amp; Energy Systems. – 2023. – Т. 154. – P. 109457</w:t>
            </w:r>
            <w:r w:rsidR="001E6912"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Q1; </w:t>
            </w:r>
          </w:p>
          <w:p w:rsidR="001C3363" w:rsidRDefault="00254463" w:rsidP="0053691B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Получены два Евразийских патента</w:t>
            </w:r>
            <w:r w:rsidR="001C3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97847" w:rsidRPr="00F97847" w:rsidRDefault="001C3363" w:rsidP="0053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F9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Машрапов Б.Е. Устройство защиты двух параллельных линий с односторонним питанием</w:t>
            </w:r>
            <w:r w:rsidR="00F9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7847" w:rsidRPr="00F9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</w:t>
            </w:r>
            <w:r w:rsidRPr="001C3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044758</w:t>
            </w:r>
            <w:r w:rsidR="00F97847" w:rsidRPr="00F9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опубл. 28.09.2023.</w:t>
            </w:r>
          </w:p>
          <w:p w:rsidR="00254463" w:rsidRPr="00F97847" w:rsidRDefault="00F97847" w:rsidP="0053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Машрапов Б.Е. Устройство максимальной токовой защиты на герконах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9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</w:t>
            </w:r>
            <w:r w:rsidRPr="001C3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044704</w:t>
            </w:r>
            <w:r w:rsidRPr="00F97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опубл. 26.09.2023.</w:t>
            </w:r>
          </w:p>
          <w:p w:rsidR="00AE6BC8" w:rsidRDefault="00254463" w:rsidP="0053691B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две</w:t>
            </w:r>
            <w:r w:rsidRPr="000B4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заявки на изобретения </w:t>
            </w:r>
            <w:r w:rsidRP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Республике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P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2023/0130.1 «</w:t>
            </w:r>
            <w:r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Максимальная токовая защита электроустановки на герконах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1C3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2023/013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C3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для защиты двух параллельных линий на герконах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D00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3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24.02.2023</w:t>
            </w:r>
            <w:r w:rsidRPr="000B4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4463" w:rsidRDefault="00254463" w:rsidP="0053691B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Подана одна заявка на изобретение в Российской Федерации № </w:t>
            </w:r>
            <w:r w:rsidRPr="001C3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2023121205 от 11.08.23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25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токовой защиты электроустановки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254463" w:rsidRPr="00254463" w:rsidRDefault="00254463" w:rsidP="00254463">
            <w:pPr>
              <w:tabs>
                <w:tab w:val="left" w:pos="851"/>
              </w:tabs>
              <w:ind w:right="-23" w:firstLine="39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55DC" w:rsidRPr="00EB5CB5" w:rsidTr="006E37FC">
        <w:trPr>
          <w:trHeight w:val="510"/>
        </w:trPr>
        <w:tc>
          <w:tcPr>
            <w:tcW w:w="9464" w:type="dxa"/>
            <w:gridSpan w:val="2"/>
            <w:vAlign w:val="center"/>
          </w:tcPr>
          <w:p w:rsidR="009355DC" w:rsidRPr="00EB5CB5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B63BBF" w:rsidRPr="00EB5CB5" w:rsidTr="006E37FC">
        <w:trPr>
          <w:trHeight w:val="510"/>
        </w:trPr>
        <w:tc>
          <w:tcPr>
            <w:tcW w:w="2392" w:type="dxa"/>
            <w:vMerge w:val="restart"/>
          </w:tcPr>
          <w:p w:rsidR="00B63BBF" w:rsidRPr="00EB5CB5" w:rsidRDefault="009660C5" w:rsidP="00A6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2970" cy="1438733"/>
                  <wp:effectExtent l="19050" t="0" r="0" b="0"/>
                  <wp:docPr id="2" name="Рисунок 1" descr="maschrap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chrapov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25" cy="143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Машрапов Бауыржан Ерболович</w:t>
            </w:r>
          </w:p>
        </w:tc>
      </w:tr>
      <w:tr w:rsidR="00B63BBF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B63BBF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63BBF" w:rsidRPr="00EB5CB5" w:rsidRDefault="00B63BBF" w:rsidP="001601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63BBF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63BBF" w:rsidRPr="00F97847" w:rsidRDefault="00B63BBF" w:rsidP="00F978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доктор PhD </w:t>
            </w:r>
          </w:p>
        </w:tc>
      </w:tr>
      <w:tr w:rsidR="00B63BBF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63BBF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63BBF" w:rsidRPr="00EB5CB5" w:rsidRDefault="00B63BBF" w:rsidP="00160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релейная защита электроустановок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63BBF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63BBF" w:rsidRPr="00EB5CB5" w:rsidRDefault="00B63BBF" w:rsidP="001601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Researcher ID: ABE-9522-2021 </w:t>
            </w:r>
          </w:p>
        </w:tc>
      </w:tr>
      <w:tr w:rsidR="00B63BBF" w:rsidRPr="00526911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63BBF" w:rsidRPr="0016015D" w:rsidRDefault="00B63BBF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ID: 55920197400</w:t>
            </w:r>
          </w:p>
          <w:p w:rsidR="00B63BBF" w:rsidRPr="0016015D" w:rsidRDefault="00B63BBF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https://www.scopus.com/authid/detail.uri?authorId=55920197400</w:t>
            </w:r>
          </w:p>
        </w:tc>
      </w:tr>
      <w:tr w:rsidR="00B63BBF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72" w:type="dxa"/>
            <w:vAlign w:val="center"/>
          </w:tcPr>
          <w:p w:rsidR="00B63BBF" w:rsidRPr="0016015D" w:rsidRDefault="00B63BBF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ORCID: 0000-0002-3018-4125</w:t>
            </w:r>
          </w:p>
          <w:p w:rsidR="00B63BBF" w:rsidRPr="0016015D" w:rsidRDefault="00B63BBF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https://orcid.org/ 0000-0002-3018-4125</w:t>
            </w:r>
          </w:p>
        </w:tc>
      </w:tr>
      <w:tr w:rsidR="00B63BBF" w:rsidRPr="00B63BBF" w:rsidTr="006E37FC">
        <w:trPr>
          <w:trHeight w:val="5531"/>
        </w:trPr>
        <w:tc>
          <w:tcPr>
            <w:tcW w:w="2392" w:type="dxa"/>
            <w:vMerge/>
            <w:vAlign w:val="center"/>
          </w:tcPr>
          <w:p w:rsidR="00B63BBF" w:rsidRPr="00EB5CB5" w:rsidRDefault="00B63BBF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63BBF" w:rsidRPr="00B63BBF" w:rsidRDefault="00B63BBF" w:rsidP="007B6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63BBF" w:rsidRPr="00B63BBF" w:rsidRDefault="00B63BBF" w:rsidP="00245214">
            <w:pPr>
              <w:pStyle w:val="a4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 Kletsel, B. Mashrapov, R. Mashrapova Reed switch protection of double-circuit lines without current and voltage transformers // International Journal of Electrical Power &amp; Energy Systems. – 2023. – Т. 154. – P. 109457 (Q1, https://doi.org/10.1016/j.ijepes.2023.109457).</w:t>
            </w:r>
          </w:p>
          <w:p w:rsidR="00B63BBF" w:rsidRPr="00B63BBF" w:rsidRDefault="00B63BBF" w:rsidP="00245214">
            <w:pPr>
              <w:pStyle w:val="a4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Goryunov V., Kletsel M., Mashrapov B., Mussayev Z., Talipov O. Resource-saving current protections for electrical installations with isolated phase busducts // Alexandria Engineering Journal. – 2022. – Т. 61. – №. 8. – P. 6061-6069 (Q1, https://doi.org/10.1016/j.aej.2021.11.031).</w:t>
            </w:r>
          </w:p>
          <w:p w:rsidR="00B63BBF" w:rsidRPr="00B63BBF" w:rsidRDefault="00B63BBF" w:rsidP="00245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M. Kletsel, Zhantlesova, A., Mayshev, P., B. Mashrapov, Issabekov, D. New filters for symetrical current components // International Journal of Electrical Power and Energy Systems – 2018. – T 101. – Р. 85-91 (Q1, </w:t>
            </w:r>
            <w:hyperlink r:id="rId6" w:history="1">
              <w:r w:rsidRPr="00B63BBF">
                <w:rPr>
                  <w:rFonts w:ascii="Times New Roman" w:hAnsi="Times New Roman" w:cs="Times New Roman"/>
                  <w:sz w:val="24"/>
                  <w:lang w:val="kk-KZ"/>
                </w:rPr>
                <w:t>https://doi.org/10.1016/j.ijepes.2018.03.005</w:t>
              </w:r>
            </w:hyperlink>
            <w:r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63BBF" w:rsidRPr="00B63BBF" w:rsidRDefault="00B63BBF" w:rsidP="00245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Kletsel M.Y., Mashrapov B. E., Isabekov D. D., Amrenova D. Reed-Switch-Based Relay Protection without Current Transformers // Russian Electrical Engineering. – 2022. – Т. 93. – №. 4. – P. 247-253 (Q3, https://doi.org/10.3103/S1068371222040058).</w:t>
            </w:r>
          </w:p>
        </w:tc>
      </w:tr>
      <w:tr w:rsidR="00A15373" w:rsidRPr="00EB5CB5" w:rsidTr="006E37FC">
        <w:trPr>
          <w:trHeight w:val="510"/>
        </w:trPr>
        <w:tc>
          <w:tcPr>
            <w:tcW w:w="2392" w:type="dxa"/>
            <w:vMerge w:val="restart"/>
          </w:tcPr>
          <w:p w:rsidR="00A15373" w:rsidRPr="00EB5CB5" w:rsidRDefault="009660C5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1447800"/>
                  <wp:effectExtent l="19050" t="0" r="0" b="0"/>
                  <wp:docPr id="1" name="Рисунок 0" descr="klec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ece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A15373" w:rsidRPr="00EB5CB5" w:rsidRDefault="00B63BBF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Клецель Марк Яковлевич</w:t>
            </w:r>
          </w:p>
        </w:tc>
      </w:tr>
      <w:tr w:rsidR="00A15373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EB5CB5" w:rsidRDefault="00B63BBF" w:rsidP="00700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консультант</w:t>
            </w:r>
          </w:p>
        </w:tc>
      </w:tr>
      <w:tr w:rsidR="00A15373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EB5CB5" w:rsidRDefault="00A15373" w:rsidP="00B63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A15373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EB5CB5" w:rsidRDefault="00A15373" w:rsidP="00B63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 w:rsid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</w:t>
            </w:r>
          </w:p>
        </w:tc>
      </w:tr>
      <w:tr w:rsidR="00A15373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15373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EB5CB5" w:rsidRDefault="00A15373" w:rsidP="00B63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B63BBF" w:rsidRPr="005F0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релейная защита и автоматика электроэнергетических систем</w:t>
            </w:r>
            <w:r w:rsidRPr="005F0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16831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916831" w:rsidRPr="00B63BBF" w:rsidRDefault="005366B7" w:rsidP="00B63B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B63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ABE-3453-2021</w:t>
            </w:r>
          </w:p>
        </w:tc>
      </w:tr>
      <w:tr w:rsidR="00916831" w:rsidRPr="00526911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916831" w:rsidRPr="00EB5CB5" w:rsidRDefault="005366B7" w:rsidP="00B63B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Author </w:t>
            </w:r>
            <w:r w:rsidR="00B63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6603237321</w:t>
            </w:r>
          </w:p>
          <w:p w:rsidR="007C7CDB" w:rsidRPr="00B63BBF" w:rsidRDefault="007C7CDB" w:rsidP="00B63B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6603237321</w:t>
            </w:r>
          </w:p>
        </w:tc>
      </w:tr>
      <w:tr w:rsidR="00916831" w:rsidRPr="00EB5CB5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72" w:type="dxa"/>
            <w:vAlign w:val="center"/>
          </w:tcPr>
          <w:p w:rsidR="00916831" w:rsidRPr="00B63BBF" w:rsidRDefault="005366B7" w:rsidP="00B63B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0000-0003-4000-8915</w:t>
            </w:r>
          </w:p>
          <w:p w:rsidR="00BA4DC9" w:rsidRPr="00B63BBF" w:rsidRDefault="00BA4DC9" w:rsidP="00B63B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https://orcid.org/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0000-0003-4000-8915</w:t>
            </w:r>
          </w:p>
        </w:tc>
      </w:tr>
      <w:tr w:rsidR="00A15373" w:rsidRPr="006E37FC" w:rsidTr="006E37FC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A15373" w:rsidRPr="006E37FC" w:rsidRDefault="00A15373" w:rsidP="00A03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6E3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63BBF" w:rsidRPr="006E37FC" w:rsidRDefault="00B63BBF" w:rsidP="00536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Barukin A.S., Kletsel M.Ya., Dinmukhanbetova A.Zh., Amirbek D.A. Introduction of an Auxiliary Breaker into the Generator-Transformer Block for Energy Saving in Open Switchgear Circuits of Power Plants // Energetika. Proceedings of CIS Higher Education Institutions and Power Engineering Associations. – 2023. – Т. 66. – № 4. – P. 333-343 (Q3, </w:t>
            </w:r>
            <w:hyperlink r:id="rId8" w:history="1">
              <w:r w:rsidR="006E37FC" w:rsidRPr="006E37FC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https://doi.org/10.21122/1029-7448-2023-66-4-333-343</w:t>
              </w:r>
            </w:hyperlink>
            <w:r w:rsidRPr="006E3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6E37FC" w:rsidRPr="006E37FC" w:rsidRDefault="006E37FC" w:rsidP="00536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M. Kletsel, V. Borodenko, A. Barukin, A. Kaltayev, R. Mashrapova. Constructive features of resource-saving reed relay protection and measurement devices // Romanian Rev of Technical Sciences-Electrotechnical and Energy Series. – 2019. – №4. – P. 309-315</w:t>
            </w:r>
            <w:r w:rsidR="005F0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3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(Q4, </w:t>
            </w:r>
            <w:hyperlink r:id="rId9" w:history="1">
              <w:r w:rsidR="005F0BD5" w:rsidRPr="009C330C">
                <w:rPr>
                  <w:rStyle w:val="a6"/>
                  <w:rFonts w:ascii="Times New Roman" w:hAnsi="Times New Roman" w:cs="Times New Roman"/>
                  <w:sz w:val="24"/>
                  <w:lang w:val="kk-KZ"/>
                </w:rPr>
                <w:t>http://www.revue.elth.pub.ro/upload/97922702_MKletsel_ RRST_4_2019_pp_309-315.pdf</w:t>
              </w:r>
            </w:hyperlink>
            <w:r w:rsidRPr="006E3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63BBF" w:rsidRPr="00B63BBF" w:rsidRDefault="006E37FC" w:rsidP="0053691B">
            <w:pPr>
              <w:pStyle w:val="a4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M. Kletsel, B. Mashrapov, R. Mashrapova Reed switch protection of 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double-circuit lines without current and voltage transformers // International Journal of Electrical Power &amp; Energy Systems. – 2023. – Т. 154. – P. 109457 (Q1, https://doi.org/10.1016/j.ijepes.2023.109457).</w:t>
            </w:r>
          </w:p>
          <w:p w:rsidR="00B63BBF" w:rsidRPr="00B63BBF" w:rsidRDefault="006E37FC" w:rsidP="0053691B">
            <w:pPr>
              <w:pStyle w:val="a4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Goryunov V., Kletsel M., Mashrapov B., Mussayev Z., Talipov O. Resource-saving current protections for electrical installations with isolated phase busducts // Alexandria Engineering Journal. – 2022. – Т. 61. – №. 8. – P. 6061-6069 (Q1, https://doi.org/10.1016/j.aej.2021.11.031).</w:t>
            </w:r>
          </w:p>
          <w:p w:rsidR="00B63BBF" w:rsidRPr="00B63BBF" w:rsidRDefault="006E37FC" w:rsidP="00536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M. Kletsel, Zhantlesova, A., Mayshev, P., B. Mashrapov, Issabekov, D. New filters for symetrical current components // International Journal of Electrical Power and Energy Systems – 2018. – T 101. – Р. 85-91 (Q1, </w:t>
            </w:r>
            <w:hyperlink r:id="rId10" w:history="1">
              <w:r w:rsidR="00B63BBF" w:rsidRPr="006E37FC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https://doi.org/10.1016/j.ijepes.2018.03.005</w:t>
              </w:r>
            </w:hyperlink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8F470E" w:rsidRPr="00EB5CB5" w:rsidRDefault="006E37FC" w:rsidP="00536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63BBF" w:rsidRPr="00B63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Kletsel M.Y., Mashrapov B. E., Isabekov D. D., Amrenova D. Reed-Switch-Based Relay Protection without Current Transformers // Russian Electrical Engineering. – 2022. – Т. 93. – №. 4. – P. 247-253 (Q3, https://doi.org/10.3103/S1068371222040058).</w:t>
            </w:r>
          </w:p>
          <w:p w:rsidR="008F470E" w:rsidRPr="00EB5CB5" w:rsidRDefault="008F470E" w:rsidP="00A77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6015D" w:rsidRDefault="0016015D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015D" w:rsidRDefault="0016015D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 w:rsidSect="00BF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6FC"/>
    <w:rsid w:val="00001F58"/>
    <w:rsid w:val="000032D4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B42A9"/>
    <w:rsid w:val="000C4BC2"/>
    <w:rsid w:val="00104B8E"/>
    <w:rsid w:val="00116F3A"/>
    <w:rsid w:val="00117980"/>
    <w:rsid w:val="0013328A"/>
    <w:rsid w:val="001460CD"/>
    <w:rsid w:val="001532EE"/>
    <w:rsid w:val="0016015D"/>
    <w:rsid w:val="001662E7"/>
    <w:rsid w:val="00192B6A"/>
    <w:rsid w:val="00194382"/>
    <w:rsid w:val="001B31AC"/>
    <w:rsid w:val="001C3363"/>
    <w:rsid w:val="001D7AAB"/>
    <w:rsid w:val="001E65FA"/>
    <w:rsid w:val="001E6912"/>
    <w:rsid w:val="001F6623"/>
    <w:rsid w:val="00210422"/>
    <w:rsid w:val="00244E24"/>
    <w:rsid w:val="00245214"/>
    <w:rsid w:val="002475A0"/>
    <w:rsid w:val="00254463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92C04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F20CA"/>
    <w:rsid w:val="00516575"/>
    <w:rsid w:val="00526911"/>
    <w:rsid w:val="005366B7"/>
    <w:rsid w:val="0053691B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5F0BD5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37FC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46E08"/>
    <w:rsid w:val="008726C9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660C5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63BB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BF378B"/>
    <w:rsid w:val="00C05BE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B3A88"/>
    <w:rsid w:val="00CE2238"/>
    <w:rsid w:val="00CF077F"/>
    <w:rsid w:val="00CF78C5"/>
    <w:rsid w:val="00D00465"/>
    <w:rsid w:val="00D03630"/>
    <w:rsid w:val="00D14EAA"/>
    <w:rsid w:val="00D22611"/>
    <w:rsid w:val="00D26587"/>
    <w:rsid w:val="00D26ED0"/>
    <w:rsid w:val="00D30495"/>
    <w:rsid w:val="00D36DA3"/>
    <w:rsid w:val="00D50402"/>
    <w:rsid w:val="00D54CE9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9784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91DDD-A9CB-43E4-AE35-C312F0F7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6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B63BBF"/>
  </w:style>
  <w:style w:type="paragraph" w:styleId="a8">
    <w:name w:val="Balloon Text"/>
    <w:basedOn w:val="a"/>
    <w:link w:val="a9"/>
    <w:uiPriority w:val="99"/>
    <w:semiHidden/>
    <w:unhideWhenUsed/>
    <w:rsid w:val="009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122/1029-7448-2023-66-4-333-3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ijepes.2018.03.00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i.org/10.1016/j.ijepes.2018.03.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vue.elth.pub.ro/upload/97922702_MKletsel_%20RRST_4_2019_pp_309-3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EEFB-00D8-42F4-8873-930BF473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353</cp:revision>
  <dcterms:created xsi:type="dcterms:W3CDTF">2021-04-09T04:02:00Z</dcterms:created>
  <dcterms:modified xsi:type="dcterms:W3CDTF">2025-06-11T06:18:00Z</dcterms:modified>
</cp:coreProperties>
</file>